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B1B" w:rsidRDefault="00C34B1B" w:rsidP="00C34B1B">
      <w:pPr>
        <w:pStyle w:val="1"/>
        <w:jc w:val="center"/>
        <w:rPr>
          <w:rFonts w:ascii="Arial Black" w:hAnsi="Arial Black"/>
          <w:sz w:val="56"/>
        </w:rPr>
      </w:pPr>
      <w:r w:rsidRPr="00C34B1B">
        <w:rPr>
          <w:rFonts w:ascii="Arial Black" w:hAnsi="Arial Black"/>
          <w:sz w:val="56"/>
        </w:rPr>
        <w:t>Инструкция по пользованию дверями, оборудованными  доводчиком.</w:t>
      </w:r>
    </w:p>
    <w:p w:rsidR="00C34B1B" w:rsidRPr="00C34B1B" w:rsidRDefault="00C34B1B" w:rsidP="00C34B1B">
      <w:pPr>
        <w:pStyle w:val="1"/>
        <w:jc w:val="center"/>
        <w:rPr>
          <w:rFonts w:ascii="Arial Black" w:hAnsi="Arial Black"/>
          <w:sz w:val="56"/>
        </w:rPr>
      </w:pPr>
    </w:p>
    <w:p w:rsidR="00C34B1B" w:rsidRPr="00C34B1B" w:rsidRDefault="00C34B1B" w:rsidP="00C34B1B">
      <w:pPr>
        <w:shd w:val="clear" w:color="auto" w:fill="FFFFFF"/>
        <w:spacing w:after="360" w:line="273" w:lineRule="atLeast"/>
        <w:jc w:val="both"/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</w:pP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>1.</w:t>
      </w:r>
      <w:r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 xml:space="preserve"> </w:t>
      </w: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 xml:space="preserve">Не помогайте двери закрыться. </w:t>
      </w: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>В этом случае возможно нарушение герметичности прокладок из-за высокого давления в цилиндре</w:t>
      </w:r>
      <w:r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>, вытекание масла</w:t>
      </w:r>
      <w:bookmarkStart w:id="0" w:name="_GoBack"/>
      <w:bookmarkEnd w:id="0"/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 xml:space="preserve"> и поломка доводчика.</w:t>
      </w: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 xml:space="preserve"> Дверь, на которую установлен доводчик, закрывается автоматически.</w:t>
      </w:r>
    </w:p>
    <w:p w:rsidR="00C34B1B" w:rsidRDefault="00C34B1B" w:rsidP="00C34B1B">
      <w:pPr>
        <w:shd w:val="clear" w:color="auto" w:fill="FFFFFF"/>
        <w:spacing w:after="360" w:line="273" w:lineRule="atLeast"/>
        <w:jc w:val="both"/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</w:pP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 xml:space="preserve"> 2. Не оставляйте дверь открытой дольше, чем требуется для входа (выхода). </w:t>
      </w:r>
    </w:p>
    <w:p w:rsidR="00C34B1B" w:rsidRPr="00C34B1B" w:rsidRDefault="00C34B1B" w:rsidP="00C34B1B">
      <w:pPr>
        <w:shd w:val="clear" w:color="auto" w:fill="FFFFFF"/>
        <w:spacing w:after="360" w:line="273" w:lineRule="atLeast"/>
        <w:jc w:val="both"/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</w:pP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> 3. При проведении погрузочно-разгрузочных работ разъедините звенья рычагов доводчика путем выкручивания стопорного винта в сгибе колена доводчика</w:t>
      </w:r>
      <w:r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 xml:space="preserve"> (потребуется ключ «на 10») </w:t>
      </w: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>.</w:t>
      </w:r>
    </w:p>
    <w:p w:rsidR="007826BB" w:rsidRPr="00C34B1B" w:rsidRDefault="00C34B1B" w:rsidP="00C34B1B">
      <w:pPr>
        <w:jc w:val="both"/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</w:pPr>
      <w:r w:rsidRPr="00C34B1B">
        <w:rPr>
          <w:rFonts w:ascii="Arial Black" w:eastAsia="Times New Roman" w:hAnsi="Arial Black" w:cs="Arial"/>
          <w:color w:val="333333"/>
          <w:sz w:val="40"/>
          <w:szCs w:val="20"/>
          <w:lang w:eastAsia="ru-RU"/>
        </w:rPr>
        <w:t>После проведения работ соберите доводчик.</w:t>
      </w:r>
    </w:p>
    <w:sectPr w:rsidR="007826BB" w:rsidRPr="00C34B1B" w:rsidSect="00C34B1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312C7"/>
    <w:multiLevelType w:val="hybridMultilevel"/>
    <w:tmpl w:val="8B6C4DA4"/>
    <w:lvl w:ilvl="0" w:tplc="FD66C13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1B"/>
    <w:rsid w:val="001022F6"/>
    <w:rsid w:val="007826BB"/>
    <w:rsid w:val="00C3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4B1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B1B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34B1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C34B1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2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2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4B1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B1B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34B1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C34B1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2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2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3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 Сидоркин</dc:creator>
  <cp:lastModifiedBy>Анатолий Сидоркин</cp:lastModifiedBy>
  <cp:revision>1</cp:revision>
  <cp:lastPrinted>2015-10-05T15:17:00Z</cp:lastPrinted>
  <dcterms:created xsi:type="dcterms:W3CDTF">2015-10-05T15:06:00Z</dcterms:created>
  <dcterms:modified xsi:type="dcterms:W3CDTF">2015-10-05T15:20:00Z</dcterms:modified>
</cp:coreProperties>
</file>