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34"/>
      </w:pPr>
      <w:r/>
      <w:r/>
    </w:p>
    <w:p>
      <w:pPr>
        <w:pStyle w:val="834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</w:r>
      <w:r>
        <w:rPr>
          <w:b/>
          <w:sz w:val="32"/>
          <w:szCs w:val="32"/>
        </w:rPr>
      </w:r>
      <w:r>
        <w:rPr>
          <w:b/>
          <w:sz w:val="32"/>
          <w:szCs w:val="32"/>
        </w:rPr>
      </w:r>
    </w:p>
    <w:p>
      <w:pPr>
        <w:pStyle w:val="834"/>
        <w:ind w:left="0" w:right="0" w:firstLine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</w:t>
      </w:r>
      <w:r>
        <w:rPr>
          <w:b/>
          <w:sz w:val="36"/>
          <w:szCs w:val="36"/>
        </w:rPr>
        <w:t xml:space="preserve">Отчет о проделанной работе за 20</w:t>
      </w:r>
      <w:r>
        <w:rPr>
          <w:b/>
          <w:sz w:val="36"/>
          <w:szCs w:val="36"/>
        </w:rPr>
        <w:t xml:space="preserve">2</w:t>
      </w:r>
      <w:r>
        <w:rPr>
          <w:b/>
          <w:sz w:val="36"/>
          <w:szCs w:val="36"/>
        </w:rPr>
        <w:t xml:space="preserve">4 г.</w:t>
      </w:r>
      <w:r>
        <w:rPr>
          <w:b/>
          <w:sz w:val="36"/>
          <w:szCs w:val="36"/>
        </w:rPr>
      </w:r>
      <w:r>
        <w:rPr>
          <w:b/>
          <w:sz w:val="32"/>
          <w:szCs w:val="32"/>
        </w:rPr>
      </w:r>
    </w:p>
    <w:p>
      <w:pPr>
        <w:pStyle w:val="834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</w:r>
      <w:r>
        <w:rPr>
          <w:b/>
          <w:sz w:val="32"/>
          <w:szCs w:val="32"/>
        </w:rPr>
      </w:r>
      <w:r>
        <w:rPr>
          <w:b/>
          <w:sz w:val="32"/>
          <w:szCs w:val="32"/>
        </w:rPr>
      </w:r>
    </w:p>
    <w:p>
      <w:pPr>
        <w:pStyle w:val="834"/>
        <w:ind w:left="0" w:right="0" w:firstLine="0"/>
        <w:rPr>
          <w:sz w:val="32"/>
          <w:szCs w:val="32"/>
          <w:highlight w:val="none"/>
        </w:rPr>
      </w:pPr>
      <w:r>
        <w:rPr>
          <w:sz w:val="28"/>
          <w:szCs w:val="28"/>
        </w:rPr>
        <w:t xml:space="preserve">           </w:t>
      </w:r>
      <w:r>
        <w:rPr>
          <w:sz w:val="32"/>
          <w:szCs w:val="32"/>
        </w:rPr>
        <w:t xml:space="preserve"> В</w:t>
      </w:r>
      <w:r>
        <w:rPr>
          <w:sz w:val="32"/>
          <w:szCs w:val="32"/>
        </w:rPr>
        <w:t xml:space="preserve"> 20</w:t>
      </w:r>
      <w:r>
        <w:rPr>
          <w:sz w:val="32"/>
          <w:szCs w:val="32"/>
        </w:rPr>
        <w:t xml:space="preserve">2</w:t>
      </w:r>
      <w:r>
        <w:rPr>
          <w:sz w:val="32"/>
          <w:szCs w:val="32"/>
        </w:rPr>
        <w:t xml:space="preserve">4 год</w:t>
      </w:r>
      <w:r>
        <w:rPr>
          <w:sz w:val="32"/>
          <w:szCs w:val="32"/>
        </w:rPr>
        <w:t xml:space="preserve">у</w:t>
      </w:r>
      <w:r>
        <w:rPr>
          <w:sz w:val="32"/>
          <w:szCs w:val="32"/>
        </w:rPr>
        <w:t xml:space="preserve"> были выполнены следующие виды работ:</w:t>
      </w:r>
      <w:r>
        <w:rPr>
          <w:sz w:val="32"/>
          <w:szCs w:val="32"/>
          <w:highlight w:val="none"/>
        </w:rPr>
      </w:r>
      <w:r>
        <w:rPr>
          <w:sz w:val="32"/>
          <w:szCs w:val="32"/>
          <w:highlight w:val="none"/>
        </w:rPr>
      </w:r>
    </w:p>
    <w:p>
      <w:pPr>
        <w:ind w:left="284"/>
        <w:rPr>
          <w:sz w:val="32"/>
          <w:szCs w:val="32"/>
        </w:rPr>
      </w:pPr>
      <w:r>
        <w:rPr>
          <w:sz w:val="32"/>
          <w:szCs w:val="32"/>
          <w:highlight w:val="none"/>
        </w:rPr>
      </w:r>
      <w:r>
        <w:rPr>
          <w:sz w:val="32"/>
          <w:szCs w:val="32"/>
          <w:highlight w:val="none"/>
        </w:rPr>
      </w:r>
      <w:r>
        <w:rPr>
          <w:sz w:val="32"/>
          <w:szCs w:val="32"/>
        </w:rPr>
      </w:r>
    </w:p>
    <w:p>
      <w:pPr>
        <w:ind w:left="0" w:firstLine="0"/>
        <w:rPr>
          <w:sz w:val="32"/>
          <w:szCs w:val="32"/>
        </w:rPr>
      </w:pPr>
      <w:r>
        <w:rPr>
          <w:sz w:val="32"/>
          <w:szCs w:val="32"/>
          <w:highlight w:val="none"/>
        </w:rPr>
        <w:t xml:space="preserve">- Приобретены и установлены поручни в подъездах дома.</w:t>
      </w:r>
      <w:r>
        <w:rPr>
          <w:sz w:val="32"/>
          <w:szCs w:val="32"/>
          <w:highlight w:val="none"/>
        </w:rPr>
      </w:r>
      <w:r>
        <w:rPr>
          <w:sz w:val="32"/>
          <w:szCs w:val="32"/>
        </w:rPr>
      </w:r>
    </w:p>
    <w:p>
      <w:pPr>
        <w:pStyle w:val="834"/>
        <w:rPr>
          <w:sz w:val="32"/>
          <w:szCs w:val="32"/>
        </w:rPr>
      </w:pPr>
      <w:r>
        <w:rPr>
          <w:sz w:val="32"/>
          <w:szCs w:val="32"/>
        </w:rPr>
        <w:t xml:space="preserve">- Подгото</w:t>
      </w:r>
      <w:r>
        <w:rPr>
          <w:sz w:val="32"/>
          <w:szCs w:val="32"/>
        </w:rPr>
        <w:t xml:space="preserve">вка дома к отопительному сезону</w:t>
      </w:r>
      <w:r>
        <w:rPr>
          <w:sz w:val="32"/>
          <w:szCs w:val="32"/>
        </w:rPr>
        <w:t xml:space="preserve"> (промывка, опрессовка системы </w:t>
      </w:r>
      <w:r>
        <w:rPr>
          <w:sz w:val="32"/>
          <w:szCs w:val="32"/>
        </w:rPr>
        <w:t xml:space="preserve">    </w:t>
      </w:r>
      <w:r>
        <w:rPr>
          <w:sz w:val="32"/>
          <w:szCs w:val="32"/>
        </w:rPr>
        <w:t xml:space="preserve">отопления)</w:t>
      </w:r>
      <w:r>
        <w:rPr>
          <w:sz w:val="32"/>
          <w:szCs w:val="32"/>
        </w:rPr>
        <w:t xml:space="preserve">;</w:t>
      </w:r>
      <w:r>
        <w:rPr>
          <w:sz w:val="32"/>
          <w:szCs w:val="32"/>
        </w:rPr>
      </w:r>
      <w:r>
        <w:rPr>
          <w:sz w:val="32"/>
          <w:szCs w:val="32"/>
        </w:rPr>
      </w:r>
    </w:p>
    <w:p>
      <w:pPr>
        <w:pStyle w:val="834"/>
        <w:rPr>
          <w:sz w:val="32"/>
          <w:szCs w:val="32"/>
        </w:rPr>
      </w:pPr>
      <w:r>
        <w:rPr>
          <w:sz w:val="32"/>
          <w:szCs w:val="32"/>
        </w:rPr>
        <w:t xml:space="preserve">- Замена кранов-регуляторов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батарей в квартирах по заявкам собственников;</w:t>
      </w:r>
      <w:r>
        <w:rPr>
          <w:sz w:val="32"/>
          <w:szCs w:val="32"/>
        </w:rPr>
      </w:r>
      <w:r>
        <w:rPr>
          <w:sz w:val="32"/>
          <w:szCs w:val="32"/>
        </w:rPr>
      </w:r>
    </w:p>
    <w:p>
      <w:pPr>
        <w:pStyle w:val="834"/>
        <w:rPr>
          <w:sz w:val="32"/>
          <w:szCs w:val="32"/>
        </w:rPr>
      </w:pPr>
      <w:r>
        <w:rPr>
          <w:sz w:val="32"/>
          <w:szCs w:val="32"/>
        </w:rPr>
        <w:t xml:space="preserve">- Замена</w:t>
      </w:r>
      <w:r>
        <w:rPr>
          <w:sz w:val="32"/>
          <w:szCs w:val="32"/>
        </w:rPr>
        <w:t xml:space="preserve"> кранов</w:t>
      </w:r>
      <w:r>
        <w:rPr>
          <w:sz w:val="32"/>
          <w:szCs w:val="32"/>
        </w:rPr>
        <w:t xml:space="preserve"> на стояках ХВС и ГВС </w:t>
      </w:r>
      <w:r>
        <w:rPr>
          <w:sz w:val="32"/>
          <w:szCs w:val="32"/>
        </w:rPr>
        <w:t xml:space="preserve">в квартирах по заявкам собственников</w:t>
      </w:r>
      <w:r>
        <w:rPr>
          <w:sz w:val="32"/>
          <w:szCs w:val="32"/>
        </w:rPr>
        <w:t xml:space="preserve">;</w:t>
      </w:r>
      <w:r>
        <w:rPr>
          <w:sz w:val="32"/>
          <w:szCs w:val="32"/>
        </w:rPr>
      </w:r>
      <w:r>
        <w:rPr>
          <w:sz w:val="32"/>
          <w:szCs w:val="32"/>
        </w:rPr>
      </w:r>
    </w:p>
    <w:p>
      <w:pPr>
        <w:pStyle w:val="834"/>
        <w:rPr>
          <w:sz w:val="32"/>
          <w:szCs w:val="32"/>
        </w:rPr>
      </w:pPr>
      <w:r>
        <w:rPr>
          <w:sz w:val="32"/>
          <w:szCs w:val="32"/>
        </w:rPr>
        <w:t xml:space="preserve">- </w:t>
      </w:r>
      <w:r>
        <w:rPr>
          <w:sz w:val="32"/>
          <w:szCs w:val="32"/>
        </w:rPr>
        <w:t xml:space="preserve">Уборка </w:t>
      </w:r>
      <w:r>
        <w:rPr>
          <w:sz w:val="32"/>
          <w:szCs w:val="32"/>
        </w:rPr>
        <w:t xml:space="preserve">придомовой </w:t>
      </w:r>
      <w:r>
        <w:rPr>
          <w:sz w:val="32"/>
          <w:szCs w:val="32"/>
        </w:rPr>
        <w:t xml:space="preserve">территории </w:t>
      </w:r>
      <w:r>
        <w:rPr>
          <w:sz w:val="32"/>
          <w:szCs w:val="32"/>
        </w:rPr>
        <w:t xml:space="preserve">от</w:t>
      </w:r>
      <w:r>
        <w:rPr>
          <w:sz w:val="32"/>
          <w:szCs w:val="32"/>
        </w:rPr>
        <w:t xml:space="preserve"> снега;</w:t>
      </w:r>
      <w:r>
        <w:rPr>
          <w:sz w:val="32"/>
          <w:szCs w:val="32"/>
        </w:rPr>
      </w:r>
      <w:r>
        <w:rPr>
          <w:sz w:val="32"/>
          <w:szCs w:val="32"/>
        </w:rPr>
      </w:r>
    </w:p>
    <w:p>
      <w:pPr>
        <w:pStyle w:val="834"/>
        <w:rPr>
          <w:sz w:val="32"/>
          <w:szCs w:val="32"/>
        </w:rPr>
      </w:pPr>
      <w:r>
        <w:rPr>
          <w:sz w:val="32"/>
          <w:szCs w:val="32"/>
        </w:rPr>
        <w:t xml:space="preserve">- Страхован</w:t>
      </w:r>
      <w:r>
        <w:rPr>
          <w:sz w:val="32"/>
          <w:szCs w:val="32"/>
        </w:rPr>
        <w:t xml:space="preserve">ие и освидетельствование лифтов</w:t>
      </w:r>
      <w:r>
        <w:rPr>
          <w:sz w:val="32"/>
          <w:szCs w:val="32"/>
        </w:rPr>
        <w:t xml:space="preserve">;</w:t>
      </w:r>
      <w:r>
        <w:rPr>
          <w:sz w:val="32"/>
          <w:szCs w:val="32"/>
        </w:rPr>
      </w:r>
      <w:r>
        <w:rPr>
          <w:sz w:val="32"/>
          <w:szCs w:val="32"/>
        </w:rPr>
      </w:r>
    </w:p>
    <w:p>
      <w:pPr>
        <w:pStyle w:val="834"/>
        <w:rPr>
          <w:sz w:val="32"/>
          <w:szCs w:val="32"/>
        </w:rPr>
      </w:pPr>
      <w:r>
        <w:rPr>
          <w:sz w:val="32"/>
          <w:szCs w:val="32"/>
        </w:rPr>
        <w:t xml:space="preserve">- Техническое обслуживание наружного газопровода;</w:t>
      </w:r>
      <w:r>
        <w:rPr>
          <w:sz w:val="32"/>
          <w:szCs w:val="32"/>
        </w:rPr>
      </w:r>
      <w:r>
        <w:rPr>
          <w:sz w:val="32"/>
          <w:szCs w:val="32"/>
        </w:rPr>
      </w:r>
    </w:p>
    <w:p>
      <w:pPr>
        <w:pStyle w:val="834"/>
        <w:rPr>
          <w:sz w:val="32"/>
          <w:szCs w:val="32"/>
        </w:rPr>
      </w:pPr>
      <w:r>
        <w:rPr>
          <w:sz w:val="32"/>
          <w:szCs w:val="32"/>
        </w:rPr>
        <w:t xml:space="preserve">- Проверка вентиляционных каналов.</w:t>
      </w:r>
      <w:r>
        <w:rPr>
          <w:sz w:val="32"/>
          <w:szCs w:val="32"/>
        </w:rPr>
      </w:r>
      <w:r>
        <w:rPr>
          <w:sz w:val="32"/>
          <w:szCs w:val="32"/>
        </w:rPr>
      </w:r>
    </w:p>
    <w:p>
      <w:pPr>
        <w:rPr>
          <w:sz w:val="32"/>
          <w:szCs w:val="32"/>
        </w:rPr>
      </w:pPr>
      <w:r>
        <w:rPr>
          <w:sz w:val="32"/>
          <w:szCs w:val="32"/>
        </w:rPr>
      </w:r>
      <w:r>
        <w:rPr>
          <w:sz w:val="32"/>
          <w:szCs w:val="32"/>
        </w:rPr>
      </w:r>
      <w:r>
        <w:rPr>
          <w:sz w:val="32"/>
          <w:szCs w:val="32"/>
        </w:rPr>
      </w:r>
    </w:p>
    <w:p>
      <w:pPr>
        <w:pStyle w:val="834"/>
        <w:rPr>
          <w:sz w:val="32"/>
          <w:szCs w:val="32"/>
        </w:rPr>
      </w:pPr>
      <w:r>
        <w:rPr>
          <w:sz w:val="32"/>
          <w:szCs w:val="32"/>
        </w:rPr>
      </w:r>
      <w:r>
        <w:rPr>
          <w:sz w:val="32"/>
          <w:szCs w:val="32"/>
        </w:rPr>
      </w:r>
      <w:r>
        <w:rPr>
          <w:sz w:val="32"/>
          <w:szCs w:val="32"/>
        </w:rPr>
      </w:r>
    </w:p>
    <w:p>
      <w:pPr>
        <w:pStyle w:val="834"/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>
        <w:rPr>
          <w:sz w:val="32"/>
          <w:szCs w:val="32"/>
        </w:rPr>
        <w:t xml:space="preserve">Также</w:t>
      </w:r>
      <w:r>
        <w:rPr>
          <w:sz w:val="32"/>
          <w:szCs w:val="32"/>
        </w:rPr>
        <w:t xml:space="preserve"> комиссией по дому проводил</w:t>
      </w:r>
      <w:r>
        <w:rPr>
          <w:sz w:val="32"/>
          <w:szCs w:val="32"/>
        </w:rPr>
        <w:t xml:space="preserve">о</w:t>
      </w:r>
      <w:r>
        <w:rPr>
          <w:sz w:val="32"/>
          <w:szCs w:val="32"/>
        </w:rPr>
        <w:t xml:space="preserve">сь </w:t>
      </w:r>
      <w:r>
        <w:rPr>
          <w:sz w:val="32"/>
          <w:szCs w:val="32"/>
        </w:rPr>
        <w:t xml:space="preserve">обследование квартир при затоплении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и других</w:t>
      </w:r>
      <w:r>
        <w:rPr>
          <w:sz w:val="32"/>
          <w:szCs w:val="32"/>
        </w:rPr>
        <w:t xml:space="preserve"> случаях, по Заявкам жильцов.</w:t>
      </w:r>
      <w:r>
        <w:rPr>
          <w:sz w:val="32"/>
          <w:szCs w:val="32"/>
        </w:rPr>
      </w:r>
      <w:r>
        <w:rPr>
          <w:sz w:val="32"/>
          <w:szCs w:val="32"/>
        </w:rPr>
      </w:r>
    </w:p>
    <w:p>
      <w:pPr>
        <w:pStyle w:val="834"/>
        <w:rPr>
          <w:sz w:val="32"/>
          <w:szCs w:val="32"/>
        </w:rPr>
      </w:pPr>
      <w:r>
        <w:rPr>
          <w:sz w:val="32"/>
          <w:szCs w:val="32"/>
        </w:rPr>
        <w:t xml:space="preserve">    На сайте ГИС ЖКХ </w:t>
      </w:r>
      <w:r>
        <w:rPr>
          <w:sz w:val="32"/>
          <w:szCs w:val="32"/>
        </w:rPr>
        <w:t xml:space="preserve">вносились данные </w:t>
      </w:r>
      <w:r>
        <w:rPr>
          <w:sz w:val="32"/>
          <w:szCs w:val="32"/>
        </w:rPr>
        <w:t xml:space="preserve">согласно Законодательства РФ</w:t>
      </w:r>
      <w:r>
        <w:rPr>
          <w:sz w:val="32"/>
          <w:szCs w:val="32"/>
        </w:rPr>
        <w:t xml:space="preserve">.</w:t>
      </w:r>
      <w:r>
        <w:rPr>
          <w:sz w:val="32"/>
          <w:szCs w:val="32"/>
        </w:rPr>
      </w:r>
      <w:r>
        <w:rPr>
          <w:sz w:val="32"/>
          <w:szCs w:val="32"/>
        </w:rPr>
      </w:r>
    </w:p>
    <w:p>
      <w:pPr>
        <w:pStyle w:val="834"/>
        <w:ind w:left="360"/>
        <w:rPr>
          <w:sz w:val="32"/>
          <w:szCs w:val="32"/>
        </w:rPr>
      </w:pPr>
      <w:r>
        <w:rPr>
          <w:sz w:val="32"/>
          <w:szCs w:val="32"/>
        </w:rPr>
      </w:r>
      <w:r>
        <w:rPr>
          <w:sz w:val="32"/>
          <w:szCs w:val="32"/>
        </w:rPr>
      </w:r>
      <w:r>
        <w:rPr>
          <w:sz w:val="32"/>
          <w:szCs w:val="32"/>
        </w:rPr>
      </w:r>
    </w:p>
    <w:p>
      <w:pPr>
        <w:pStyle w:val="834"/>
        <w:ind w:left="360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34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Председатель </w:t>
      </w:r>
      <w:r>
        <w:rPr>
          <w:sz w:val="28"/>
          <w:szCs w:val="28"/>
        </w:rPr>
        <w:t xml:space="preserve">правления </w:t>
      </w:r>
      <w:r>
        <w:rPr>
          <w:sz w:val="28"/>
          <w:szCs w:val="28"/>
        </w:rPr>
        <w:t xml:space="preserve">«ТСЖ – 3» _______________ А.В. Колесов</w:t>
      </w:r>
      <w:r>
        <w:rPr>
          <w:sz w:val="28"/>
          <w:szCs w:val="28"/>
        </w:rPr>
      </w:r>
      <w:r>
        <w:rPr>
          <w:sz w:val="28"/>
          <w:szCs w:val="28"/>
        </w:rPr>
      </w:r>
    </w:p>
    <w:sectPr>
      <w:footnotePr/>
      <w:endnotePr/>
      <w:type w:val="nextPage"/>
      <w:pgSz w:w="11906" w:h="16838" w:orient="portrait"/>
      <w:pgMar w:top="426" w:right="1133" w:bottom="426" w:left="1418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8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6">
    <w:name w:val="Heading 1"/>
    <w:basedOn w:val="834"/>
    <w:next w:val="834"/>
    <w:link w:val="65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7">
    <w:name w:val="Heading 1 Char"/>
    <w:link w:val="656"/>
    <w:uiPriority w:val="9"/>
    <w:rPr>
      <w:rFonts w:ascii="Arial" w:hAnsi="Arial" w:eastAsia="Arial" w:cs="Arial"/>
      <w:sz w:val="40"/>
      <w:szCs w:val="40"/>
    </w:rPr>
  </w:style>
  <w:style w:type="paragraph" w:styleId="658">
    <w:name w:val="Heading 2"/>
    <w:basedOn w:val="834"/>
    <w:next w:val="834"/>
    <w:link w:val="65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59">
    <w:name w:val="Heading 2 Char"/>
    <w:link w:val="658"/>
    <w:uiPriority w:val="9"/>
    <w:rPr>
      <w:rFonts w:ascii="Arial" w:hAnsi="Arial" w:eastAsia="Arial" w:cs="Arial"/>
      <w:sz w:val="34"/>
    </w:rPr>
  </w:style>
  <w:style w:type="paragraph" w:styleId="660">
    <w:name w:val="Heading 3"/>
    <w:basedOn w:val="834"/>
    <w:next w:val="834"/>
    <w:link w:val="66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1">
    <w:name w:val="Heading 3 Char"/>
    <w:link w:val="660"/>
    <w:uiPriority w:val="9"/>
    <w:rPr>
      <w:rFonts w:ascii="Arial" w:hAnsi="Arial" w:eastAsia="Arial" w:cs="Arial"/>
      <w:sz w:val="30"/>
      <w:szCs w:val="30"/>
    </w:rPr>
  </w:style>
  <w:style w:type="paragraph" w:styleId="662">
    <w:name w:val="Heading 4"/>
    <w:basedOn w:val="834"/>
    <w:next w:val="834"/>
    <w:link w:val="66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3">
    <w:name w:val="Heading 4 Char"/>
    <w:link w:val="662"/>
    <w:uiPriority w:val="9"/>
    <w:rPr>
      <w:rFonts w:ascii="Arial" w:hAnsi="Arial" w:eastAsia="Arial" w:cs="Arial"/>
      <w:b/>
      <w:bCs/>
      <w:sz w:val="26"/>
      <w:szCs w:val="26"/>
    </w:rPr>
  </w:style>
  <w:style w:type="paragraph" w:styleId="664">
    <w:name w:val="Heading 5"/>
    <w:basedOn w:val="834"/>
    <w:next w:val="834"/>
    <w:link w:val="66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5">
    <w:name w:val="Heading 5 Char"/>
    <w:link w:val="664"/>
    <w:uiPriority w:val="9"/>
    <w:rPr>
      <w:rFonts w:ascii="Arial" w:hAnsi="Arial" w:eastAsia="Arial" w:cs="Arial"/>
      <w:b/>
      <w:bCs/>
      <w:sz w:val="24"/>
      <w:szCs w:val="24"/>
    </w:rPr>
  </w:style>
  <w:style w:type="paragraph" w:styleId="666">
    <w:name w:val="Heading 6"/>
    <w:basedOn w:val="834"/>
    <w:next w:val="834"/>
    <w:link w:val="66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7">
    <w:name w:val="Heading 6 Char"/>
    <w:link w:val="666"/>
    <w:uiPriority w:val="9"/>
    <w:rPr>
      <w:rFonts w:ascii="Arial" w:hAnsi="Arial" w:eastAsia="Arial" w:cs="Arial"/>
      <w:b/>
      <w:bCs/>
      <w:sz w:val="22"/>
      <w:szCs w:val="22"/>
    </w:rPr>
  </w:style>
  <w:style w:type="paragraph" w:styleId="668">
    <w:name w:val="Heading 7"/>
    <w:basedOn w:val="834"/>
    <w:next w:val="834"/>
    <w:link w:val="66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9">
    <w:name w:val="Heading 7 Char"/>
    <w:link w:val="66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0">
    <w:name w:val="Heading 8"/>
    <w:basedOn w:val="834"/>
    <w:next w:val="834"/>
    <w:link w:val="67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1">
    <w:name w:val="Heading 8 Char"/>
    <w:link w:val="670"/>
    <w:uiPriority w:val="9"/>
    <w:rPr>
      <w:rFonts w:ascii="Arial" w:hAnsi="Arial" w:eastAsia="Arial" w:cs="Arial"/>
      <w:i/>
      <w:iCs/>
      <w:sz w:val="22"/>
      <w:szCs w:val="22"/>
    </w:rPr>
  </w:style>
  <w:style w:type="paragraph" w:styleId="672">
    <w:name w:val="Heading 9"/>
    <w:basedOn w:val="834"/>
    <w:next w:val="834"/>
    <w:link w:val="67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>
    <w:name w:val="Heading 9 Char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74">
    <w:name w:val="List Paragraph"/>
    <w:basedOn w:val="834"/>
    <w:uiPriority w:val="34"/>
    <w:qFormat/>
    <w:pPr>
      <w:contextualSpacing/>
      <w:ind w:left="720"/>
    </w:pPr>
  </w:style>
  <w:style w:type="paragraph" w:styleId="675">
    <w:name w:val="No Spacing"/>
    <w:uiPriority w:val="1"/>
    <w:qFormat/>
    <w:pPr>
      <w:spacing w:before="0" w:after="0" w:line="240" w:lineRule="auto"/>
    </w:pPr>
  </w:style>
  <w:style w:type="paragraph" w:styleId="676">
    <w:name w:val="Title"/>
    <w:basedOn w:val="834"/>
    <w:next w:val="834"/>
    <w:link w:val="67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7">
    <w:name w:val="Title Char"/>
    <w:link w:val="676"/>
    <w:uiPriority w:val="10"/>
    <w:rPr>
      <w:sz w:val="48"/>
      <w:szCs w:val="48"/>
    </w:rPr>
  </w:style>
  <w:style w:type="paragraph" w:styleId="678">
    <w:name w:val="Subtitle"/>
    <w:basedOn w:val="834"/>
    <w:next w:val="834"/>
    <w:link w:val="679"/>
    <w:uiPriority w:val="11"/>
    <w:qFormat/>
    <w:pPr>
      <w:spacing w:before="200" w:after="200"/>
    </w:pPr>
    <w:rPr>
      <w:sz w:val="24"/>
      <w:szCs w:val="24"/>
    </w:rPr>
  </w:style>
  <w:style w:type="character" w:styleId="679">
    <w:name w:val="Subtitle Char"/>
    <w:link w:val="678"/>
    <w:uiPriority w:val="11"/>
    <w:rPr>
      <w:sz w:val="24"/>
      <w:szCs w:val="24"/>
    </w:rPr>
  </w:style>
  <w:style w:type="paragraph" w:styleId="680">
    <w:name w:val="Quote"/>
    <w:basedOn w:val="834"/>
    <w:next w:val="834"/>
    <w:link w:val="681"/>
    <w:uiPriority w:val="29"/>
    <w:qFormat/>
    <w:pPr>
      <w:ind w:left="720" w:right="720"/>
    </w:pPr>
    <w:rPr>
      <w:i/>
    </w:rPr>
  </w:style>
  <w:style w:type="character" w:styleId="681">
    <w:name w:val="Quote Char"/>
    <w:link w:val="680"/>
    <w:uiPriority w:val="29"/>
    <w:rPr>
      <w:i/>
    </w:rPr>
  </w:style>
  <w:style w:type="paragraph" w:styleId="682">
    <w:name w:val="Intense Quote"/>
    <w:basedOn w:val="834"/>
    <w:next w:val="834"/>
    <w:link w:val="68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3">
    <w:name w:val="Intense Quote Char"/>
    <w:link w:val="682"/>
    <w:uiPriority w:val="30"/>
    <w:rPr>
      <w:i/>
    </w:rPr>
  </w:style>
  <w:style w:type="paragraph" w:styleId="684">
    <w:name w:val="Header"/>
    <w:basedOn w:val="834"/>
    <w:link w:val="68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5">
    <w:name w:val="Header Char"/>
    <w:link w:val="684"/>
    <w:uiPriority w:val="99"/>
  </w:style>
  <w:style w:type="paragraph" w:styleId="686">
    <w:name w:val="Footer"/>
    <w:basedOn w:val="834"/>
    <w:link w:val="68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7">
    <w:name w:val="Footer Char"/>
    <w:link w:val="686"/>
    <w:uiPriority w:val="99"/>
  </w:style>
  <w:style w:type="paragraph" w:styleId="688">
    <w:name w:val="Caption"/>
    <w:basedOn w:val="834"/>
    <w:next w:val="83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9">
    <w:name w:val="Caption Char"/>
    <w:basedOn w:val="688"/>
    <w:link w:val="686"/>
    <w:uiPriority w:val="99"/>
  </w:style>
  <w:style w:type="table" w:styleId="690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1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2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3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4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5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7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9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0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1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2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3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4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5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6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9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2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3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4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5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6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7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8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9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4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5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6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7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8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9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0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2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3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4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5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6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7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8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9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0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1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2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3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4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5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6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7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8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9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0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1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2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3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4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5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6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7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8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9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0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1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2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3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4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5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6">
    <w:name w:val="Hyperlink"/>
    <w:uiPriority w:val="99"/>
    <w:unhideWhenUsed/>
    <w:rPr>
      <w:color w:val="0000ff" w:themeColor="hyperlink"/>
      <w:u w:val="single"/>
    </w:rPr>
  </w:style>
  <w:style w:type="paragraph" w:styleId="817">
    <w:name w:val="footnote text"/>
    <w:basedOn w:val="834"/>
    <w:link w:val="818"/>
    <w:uiPriority w:val="99"/>
    <w:semiHidden/>
    <w:unhideWhenUsed/>
    <w:pPr>
      <w:spacing w:after="40" w:line="240" w:lineRule="auto"/>
    </w:pPr>
    <w:rPr>
      <w:sz w:val="18"/>
    </w:rPr>
  </w:style>
  <w:style w:type="character" w:styleId="818">
    <w:name w:val="Footnote Text Char"/>
    <w:link w:val="817"/>
    <w:uiPriority w:val="99"/>
    <w:rPr>
      <w:sz w:val="18"/>
    </w:rPr>
  </w:style>
  <w:style w:type="character" w:styleId="819">
    <w:name w:val="footnote reference"/>
    <w:uiPriority w:val="99"/>
    <w:unhideWhenUsed/>
    <w:rPr>
      <w:vertAlign w:val="superscript"/>
    </w:rPr>
  </w:style>
  <w:style w:type="paragraph" w:styleId="820">
    <w:name w:val="endnote text"/>
    <w:basedOn w:val="834"/>
    <w:link w:val="821"/>
    <w:uiPriority w:val="99"/>
    <w:semiHidden/>
    <w:unhideWhenUsed/>
    <w:pPr>
      <w:spacing w:after="0" w:line="240" w:lineRule="auto"/>
    </w:pPr>
    <w:rPr>
      <w:sz w:val="20"/>
    </w:rPr>
  </w:style>
  <w:style w:type="character" w:styleId="821">
    <w:name w:val="Endnote Text Char"/>
    <w:link w:val="820"/>
    <w:uiPriority w:val="99"/>
    <w:rPr>
      <w:sz w:val="20"/>
    </w:rPr>
  </w:style>
  <w:style w:type="character" w:styleId="822">
    <w:name w:val="endnote reference"/>
    <w:uiPriority w:val="99"/>
    <w:semiHidden/>
    <w:unhideWhenUsed/>
    <w:rPr>
      <w:vertAlign w:val="superscript"/>
    </w:rPr>
  </w:style>
  <w:style w:type="paragraph" w:styleId="823">
    <w:name w:val="toc 1"/>
    <w:basedOn w:val="834"/>
    <w:next w:val="834"/>
    <w:uiPriority w:val="39"/>
    <w:unhideWhenUsed/>
    <w:pPr>
      <w:ind w:left="0" w:right="0" w:firstLine="0"/>
      <w:spacing w:after="57"/>
    </w:pPr>
  </w:style>
  <w:style w:type="paragraph" w:styleId="824">
    <w:name w:val="toc 2"/>
    <w:basedOn w:val="834"/>
    <w:next w:val="834"/>
    <w:uiPriority w:val="39"/>
    <w:unhideWhenUsed/>
    <w:pPr>
      <w:ind w:left="283" w:right="0" w:firstLine="0"/>
      <w:spacing w:after="57"/>
    </w:pPr>
  </w:style>
  <w:style w:type="paragraph" w:styleId="825">
    <w:name w:val="toc 3"/>
    <w:basedOn w:val="834"/>
    <w:next w:val="834"/>
    <w:uiPriority w:val="39"/>
    <w:unhideWhenUsed/>
    <w:pPr>
      <w:ind w:left="567" w:right="0" w:firstLine="0"/>
      <w:spacing w:after="57"/>
    </w:pPr>
  </w:style>
  <w:style w:type="paragraph" w:styleId="826">
    <w:name w:val="toc 4"/>
    <w:basedOn w:val="834"/>
    <w:next w:val="834"/>
    <w:uiPriority w:val="39"/>
    <w:unhideWhenUsed/>
    <w:pPr>
      <w:ind w:left="850" w:right="0" w:firstLine="0"/>
      <w:spacing w:after="57"/>
    </w:pPr>
  </w:style>
  <w:style w:type="paragraph" w:styleId="827">
    <w:name w:val="toc 5"/>
    <w:basedOn w:val="834"/>
    <w:next w:val="834"/>
    <w:uiPriority w:val="39"/>
    <w:unhideWhenUsed/>
    <w:pPr>
      <w:ind w:left="1134" w:right="0" w:firstLine="0"/>
      <w:spacing w:after="57"/>
    </w:pPr>
  </w:style>
  <w:style w:type="paragraph" w:styleId="828">
    <w:name w:val="toc 6"/>
    <w:basedOn w:val="834"/>
    <w:next w:val="834"/>
    <w:uiPriority w:val="39"/>
    <w:unhideWhenUsed/>
    <w:pPr>
      <w:ind w:left="1417" w:right="0" w:firstLine="0"/>
      <w:spacing w:after="57"/>
    </w:pPr>
  </w:style>
  <w:style w:type="paragraph" w:styleId="829">
    <w:name w:val="toc 7"/>
    <w:basedOn w:val="834"/>
    <w:next w:val="834"/>
    <w:uiPriority w:val="39"/>
    <w:unhideWhenUsed/>
    <w:pPr>
      <w:ind w:left="1701" w:right="0" w:firstLine="0"/>
      <w:spacing w:after="57"/>
    </w:pPr>
  </w:style>
  <w:style w:type="paragraph" w:styleId="830">
    <w:name w:val="toc 8"/>
    <w:basedOn w:val="834"/>
    <w:next w:val="834"/>
    <w:uiPriority w:val="39"/>
    <w:unhideWhenUsed/>
    <w:pPr>
      <w:ind w:left="1984" w:right="0" w:firstLine="0"/>
      <w:spacing w:after="57"/>
    </w:pPr>
  </w:style>
  <w:style w:type="paragraph" w:styleId="831">
    <w:name w:val="toc 9"/>
    <w:basedOn w:val="834"/>
    <w:next w:val="834"/>
    <w:uiPriority w:val="39"/>
    <w:unhideWhenUsed/>
    <w:pPr>
      <w:ind w:left="2268" w:right="0" w:firstLine="0"/>
      <w:spacing w:after="57"/>
    </w:pPr>
  </w:style>
  <w:style w:type="paragraph" w:styleId="832">
    <w:name w:val="TOC Heading"/>
    <w:uiPriority w:val="39"/>
    <w:unhideWhenUsed/>
  </w:style>
  <w:style w:type="paragraph" w:styleId="833">
    <w:name w:val="table of figures"/>
    <w:basedOn w:val="834"/>
    <w:next w:val="834"/>
    <w:uiPriority w:val="99"/>
    <w:unhideWhenUsed/>
    <w:pPr>
      <w:spacing w:after="0" w:afterAutospacing="0"/>
    </w:pPr>
  </w:style>
  <w:style w:type="paragraph" w:styleId="834" w:default="1">
    <w:name w:val="Normal"/>
    <w:next w:val="834"/>
    <w:link w:val="834"/>
    <w:qFormat/>
    <w:rPr>
      <w:sz w:val="24"/>
      <w:szCs w:val="24"/>
      <w:lang w:val="ru-RU" w:eastAsia="ru-RU" w:bidi="ar-SA"/>
    </w:rPr>
  </w:style>
  <w:style w:type="character" w:styleId="835">
    <w:name w:val="Основной шрифт абзаца"/>
    <w:next w:val="835"/>
    <w:link w:val="834"/>
    <w:semiHidden/>
  </w:style>
  <w:style w:type="table" w:styleId="836">
    <w:name w:val="Обычная таблица"/>
    <w:next w:val="836"/>
    <w:link w:val="834"/>
    <w:semiHidden/>
    <w:tblPr/>
  </w:style>
  <w:style w:type="numbering" w:styleId="837">
    <w:name w:val="Нет списка"/>
    <w:next w:val="837"/>
    <w:link w:val="834"/>
    <w:semiHidden/>
  </w:style>
  <w:style w:type="table" w:styleId="838">
    <w:name w:val="Сетка таблицы"/>
    <w:basedOn w:val="836"/>
    <w:next w:val="838"/>
    <w:link w:val="834"/>
    <w:tblPr/>
  </w:style>
  <w:style w:type="paragraph" w:styleId="839">
    <w:name w:val="Текст выноски"/>
    <w:basedOn w:val="834"/>
    <w:next w:val="839"/>
    <w:link w:val="834"/>
    <w:semiHidden/>
    <w:rPr>
      <w:rFonts w:ascii="Tahoma" w:hAnsi="Tahoma" w:cs="Tahoma"/>
      <w:sz w:val="16"/>
      <w:szCs w:val="16"/>
    </w:rPr>
  </w:style>
  <w:style w:type="character" w:styleId="840" w:default="1">
    <w:name w:val="Default Paragraph Font"/>
    <w:uiPriority w:val="1"/>
    <w:semiHidden/>
    <w:unhideWhenUsed/>
  </w:style>
  <w:style w:type="numbering" w:styleId="841" w:default="1">
    <w:name w:val="No List"/>
    <w:uiPriority w:val="99"/>
    <w:semiHidden/>
    <w:unhideWhenUsed/>
  </w:style>
  <w:style w:type="table" w:styleId="842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Р7-Офис/2024.3.2.551</Application>
  <Company>tcj_3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ДОХОДЫ</dc:title>
  <dc:creator>user</dc:creator>
  <cp:revision>6</cp:revision>
  <dcterms:created xsi:type="dcterms:W3CDTF">2024-06-05T10:25:00Z</dcterms:created>
  <dcterms:modified xsi:type="dcterms:W3CDTF">2025-05-16T09:33:19Z</dcterms:modified>
  <cp:version>983040</cp:version>
</cp:coreProperties>
</file>